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A6F10" w14:textId="2C478D09" w:rsidR="00A37D50" w:rsidRPr="005B1515" w:rsidRDefault="009218F1" w:rsidP="005B1515">
      <w:pPr>
        <w:spacing w:after="0"/>
        <w:jc w:val="center"/>
        <w:rPr>
          <w:rFonts w:ascii="Times New Roman" w:hAnsi="Times New Roman" w:cs="Times New Roman"/>
          <w:b/>
          <w:noProof/>
          <w:sz w:val="24"/>
          <w:szCs w:val="24"/>
        </w:rPr>
      </w:pPr>
      <w:r w:rsidRPr="005B1515">
        <w:rPr>
          <w:rFonts w:ascii="Times New Roman" w:hAnsi="Times New Roman" w:cs="Times New Roman"/>
          <w:b/>
          <w:noProof/>
          <w:sz w:val="24"/>
          <w:szCs w:val="24"/>
        </w:rPr>
        <w:drawing>
          <wp:anchor distT="0" distB="0" distL="114300" distR="114300" simplePos="0" relativeHeight="251658240" behindDoc="0" locked="0" layoutInCell="1" allowOverlap="1" wp14:anchorId="47B73459" wp14:editId="5A600F99">
            <wp:simplePos x="0" y="0"/>
            <wp:positionH relativeFrom="column">
              <wp:posOffset>-219075</wp:posOffset>
            </wp:positionH>
            <wp:positionV relativeFrom="paragraph">
              <wp:posOffset>-914400</wp:posOffset>
            </wp:positionV>
            <wp:extent cx="1334785" cy="7905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CPL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4785" cy="790575"/>
                    </a:xfrm>
                    <a:prstGeom prst="rect">
                      <a:avLst/>
                    </a:prstGeom>
                  </pic:spPr>
                </pic:pic>
              </a:graphicData>
            </a:graphic>
            <wp14:sizeRelH relativeFrom="margin">
              <wp14:pctWidth>0</wp14:pctWidth>
            </wp14:sizeRelH>
            <wp14:sizeRelV relativeFrom="margin">
              <wp14:pctHeight>0</wp14:pctHeight>
            </wp14:sizeRelV>
          </wp:anchor>
        </w:drawing>
      </w:r>
      <w:r w:rsidR="005B1515" w:rsidRPr="005B1515">
        <w:rPr>
          <w:rFonts w:ascii="Times New Roman" w:hAnsi="Times New Roman" w:cs="Times New Roman"/>
          <w:b/>
          <w:noProof/>
          <w:sz w:val="24"/>
          <w:szCs w:val="24"/>
        </w:rPr>
        <w:t xml:space="preserve">Vermillion County Public Library </w:t>
      </w:r>
    </w:p>
    <w:p w14:paraId="52C7DA3A" w14:textId="13A38000" w:rsidR="005B1515" w:rsidRPr="005B1515" w:rsidRDefault="005B1515" w:rsidP="005B1515">
      <w:pPr>
        <w:spacing w:after="0"/>
        <w:jc w:val="center"/>
        <w:rPr>
          <w:rFonts w:ascii="Times New Roman" w:hAnsi="Times New Roman" w:cs="Times New Roman"/>
          <w:b/>
          <w:noProof/>
          <w:sz w:val="24"/>
          <w:szCs w:val="24"/>
        </w:rPr>
      </w:pPr>
      <w:r w:rsidRPr="005B1515">
        <w:rPr>
          <w:rFonts w:ascii="Times New Roman" w:hAnsi="Times New Roman" w:cs="Times New Roman"/>
          <w:b/>
          <w:noProof/>
          <w:sz w:val="24"/>
          <w:szCs w:val="24"/>
        </w:rPr>
        <w:t>Board of Trustees Meeting</w:t>
      </w:r>
    </w:p>
    <w:p w14:paraId="738F3115" w14:textId="3AF20DD6" w:rsidR="005B1515" w:rsidRPr="005B1515" w:rsidRDefault="005B1515" w:rsidP="005B1515">
      <w:pPr>
        <w:spacing w:after="0"/>
        <w:jc w:val="center"/>
        <w:rPr>
          <w:rFonts w:ascii="Times New Roman" w:hAnsi="Times New Roman" w:cs="Times New Roman"/>
          <w:b/>
          <w:sz w:val="24"/>
          <w:szCs w:val="24"/>
        </w:rPr>
      </w:pPr>
      <w:r w:rsidRPr="005B1515">
        <w:rPr>
          <w:rFonts w:ascii="Times New Roman" w:hAnsi="Times New Roman" w:cs="Times New Roman"/>
          <w:b/>
          <w:noProof/>
          <w:sz w:val="24"/>
          <w:szCs w:val="24"/>
        </w:rPr>
        <w:t xml:space="preserve">Thursday, </w:t>
      </w:r>
      <w:r w:rsidR="00CB5E28">
        <w:rPr>
          <w:rFonts w:ascii="Times New Roman" w:hAnsi="Times New Roman" w:cs="Times New Roman"/>
          <w:b/>
          <w:noProof/>
          <w:sz w:val="24"/>
          <w:szCs w:val="24"/>
        </w:rPr>
        <w:t>June 4</w:t>
      </w:r>
      <w:r w:rsidRPr="005B1515">
        <w:rPr>
          <w:rFonts w:ascii="Times New Roman" w:hAnsi="Times New Roman" w:cs="Times New Roman"/>
          <w:b/>
          <w:noProof/>
          <w:sz w:val="24"/>
          <w:szCs w:val="24"/>
        </w:rPr>
        <w:t>, 2026</w:t>
      </w:r>
    </w:p>
    <w:p w14:paraId="164370B6" w14:textId="1D9F426F" w:rsidR="009218F1" w:rsidRDefault="005B1515" w:rsidP="00D047F2">
      <w:pPr>
        <w:spacing w:after="0" w:line="240" w:lineRule="auto"/>
        <w:rPr>
          <w:rFonts w:ascii="Times New Roman" w:hAnsi="Times New Roman" w:cs="Times New Roman"/>
          <w:b/>
          <w:sz w:val="24"/>
          <w:szCs w:val="24"/>
        </w:rPr>
      </w:pPr>
      <w:r>
        <w:rPr>
          <w:rFonts w:ascii="Times New Roman" w:hAnsi="Times New Roman" w:cs="Times New Roman"/>
          <w:b/>
          <w:sz w:val="24"/>
          <w:szCs w:val="24"/>
        </w:rPr>
        <w:t>Determination of Quorum</w:t>
      </w:r>
    </w:p>
    <w:p w14:paraId="3447BCED" w14:textId="7AF85C47" w:rsidR="00D44A27" w:rsidRDefault="005B1515" w:rsidP="00D047F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With determination of quorum, </w:t>
      </w:r>
      <w:proofErr w:type="gramStart"/>
      <w:r>
        <w:rPr>
          <w:rFonts w:ascii="Times New Roman" w:hAnsi="Times New Roman" w:cs="Times New Roman"/>
          <w:sz w:val="24"/>
          <w:szCs w:val="24"/>
        </w:rPr>
        <w:t>president</w:t>
      </w:r>
      <w:proofErr w:type="gramEnd"/>
      <w:r>
        <w:rPr>
          <w:rFonts w:ascii="Times New Roman" w:hAnsi="Times New Roman" w:cs="Times New Roman"/>
          <w:sz w:val="24"/>
          <w:szCs w:val="24"/>
        </w:rPr>
        <w:t xml:space="preserve"> David Aukerman called the meeting to order. Board members present: David Aukerman, Robert Henry, Brian </w:t>
      </w:r>
      <w:proofErr w:type="spellStart"/>
      <w:r>
        <w:rPr>
          <w:rFonts w:ascii="Times New Roman" w:hAnsi="Times New Roman" w:cs="Times New Roman"/>
          <w:sz w:val="24"/>
          <w:szCs w:val="24"/>
        </w:rPr>
        <w:t>Brasker</w:t>
      </w:r>
      <w:proofErr w:type="spellEnd"/>
      <w:r>
        <w:rPr>
          <w:rFonts w:ascii="Times New Roman" w:hAnsi="Times New Roman" w:cs="Times New Roman"/>
          <w:sz w:val="24"/>
          <w:szCs w:val="24"/>
        </w:rPr>
        <w:t>, and Connie Warner.</w:t>
      </w:r>
    </w:p>
    <w:p w14:paraId="3F279C86" w14:textId="77777777" w:rsidR="00D44A27" w:rsidRDefault="009218F1" w:rsidP="00D44A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DACA502" w14:textId="132E8EB3" w:rsidR="00D44A27" w:rsidRDefault="005B1515" w:rsidP="00D44A2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Secretary’s Report</w:t>
      </w:r>
    </w:p>
    <w:p w14:paraId="13431FE3" w14:textId="24643EF6" w:rsidR="00D44A27" w:rsidRDefault="005B1515" w:rsidP="00D047F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All members stated they </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read the minutes from the last meeting. A motion was made by </w:t>
      </w:r>
      <w:r w:rsidR="00CB5E28">
        <w:rPr>
          <w:rFonts w:ascii="Times New Roman" w:hAnsi="Times New Roman" w:cs="Times New Roman"/>
          <w:sz w:val="24"/>
          <w:szCs w:val="24"/>
        </w:rPr>
        <w:t>Connie</w:t>
      </w:r>
      <w:r>
        <w:rPr>
          <w:rFonts w:ascii="Times New Roman" w:hAnsi="Times New Roman" w:cs="Times New Roman"/>
          <w:sz w:val="24"/>
          <w:szCs w:val="24"/>
        </w:rPr>
        <w:t xml:space="preserve"> to accept the report, </w:t>
      </w:r>
      <w:proofErr w:type="gramStart"/>
      <w:r>
        <w:rPr>
          <w:rFonts w:ascii="Times New Roman" w:hAnsi="Times New Roman" w:cs="Times New Roman"/>
          <w:sz w:val="24"/>
          <w:szCs w:val="24"/>
        </w:rPr>
        <w:t>seconded</w:t>
      </w:r>
      <w:proofErr w:type="gramEnd"/>
      <w:r>
        <w:rPr>
          <w:rFonts w:ascii="Times New Roman" w:hAnsi="Times New Roman" w:cs="Times New Roman"/>
          <w:sz w:val="24"/>
          <w:szCs w:val="24"/>
        </w:rPr>
        <w:t xml:space="preserve"> by Brian, </w:t>
      </w:r>
      <w:proofErr w:type="gramStart"/>
      <w:r>
        <w:rPr>
          <w:rFonts w:ascii="Times New Roman" w:hAnsi="Times New Roman" w:cs="Times New Roman"/>
          <w:sz w:val="24"/>
          <w:szCs w:val="24"/>
        </w:rPr>
        <w:t>motion</w:t>
      </w:r>
      <w:proofErr w:type="gramEnd"/>
      <w:r>
        <w:rPr>
          <w:rFonts w:ascii="Times New Roman" w:hAnsi="Times New Roman" w:cs="Times New Roman"/>
          <w:sz w:val="24"/>
          <w:szCs w:val="24"/>
        </w:rPr>
        <w:t xml:space="preserve"> passed. </w:t>
      </w:r>
    </w:p>
    <w:p w14:paraId="112AF925" w14:textId="77777777" w:rsidR="00D44A27" w:rsidRDefault="00D44A27" w:rsidP="00D44A27">
      <w:pPr>
        <w:spacing w:after="0" w:line="240" w:lineRule="auto"/>
        <w:jc w:val="both"/>
        <w:rPr>
          <w:rFonts w:ascii="Times New Roman" w:hAnsi="Times New Roman" w:cs="Times New Roman"/>
          <w:sz w:val="24"/>
          <w:szCs w:val="24"/>
        </w:rPr>
      </w:pPr>
    </w:p>
    <w:p w14:paraId="38A4C454" w14:textId="62FD3478" w:rsidR="00D44A27" w:rsidRDefault="005B1515" w:rsidP="00D44A2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Bookkeeper’s Report</w:t>
      </w:r>
    </w:p>
    <w:p w14:paraId="0DEEEC06" w14:textId="1881914F" w:rsidR="00D44A27" w:rsidRDefault="005B1515" w:rsidP="005B1515">
      <w:pPr>
        <w:spacing w:after="0" w:line="240" w:lineRule="auto"/>
        <w:ind w:firstLine="720"/>
        <w:jc w:val="both"/>
        <w:rPr>
          <w:rFonts w:ascii="Times New Roman" w:hAnsi="Times New Roman" w:cs="Times New Roman"/>
          <w:sz w:val="24"/>
        </w:rPr>
      </w:pPr>
      <w:r>
        <w:rPr>
          <w:rFonts w:ascii="Times New Roman" w:hAnsi="Times New Roman" w:cs="Times New Roman"/>
          <w:sz w:val="24"/>
        </w:rPr>
        <w:t>Misty presented the report.</w:t>
      </w:r>
    </w:p>
    <w:p w14:paraId="0F264D64" w14:textId="038221B4" w:rsidR="00CB5E28" w:rsidRDefault="00CB5E28" w:rsidP="00D44A27">
      <w:pPr>
        <w:spacing w:after="0" w:line="240" w:lineRule="auto"/>
        <w:jc w:val="both"/>
      </w:pPr>
      <w:r>
        <w:fldChar w:fldCharType="begin"/>
      </w:r>
      <w:r>
        <w:instrText xml:space="preserve"> LINK </w:instrText>
      </w:r>
      <w:r w:rsidR="001C4ACF">
        <w:instrText xml:space="preserve">Excel.Sheet.12 "C:\\Users\\misty\\Documents\\Monthly Reports\\BookkeepersReport.xlsx" Sheet1!R1C1:R15C2 </w:instrText>
      </w:r>
      <w:r>
        <w:instrText xml:space="preserve">\a \f 4 \h </w:instrText>
      </w:r>
      <w:r>
        <w:fldChar w:fldCharType="separate"/>
      </w:r>
    </w:p>
    <w:tbl>
      <w:tblPr>
        <w:tblW w:w="5940" w:type="dxa"/>
        <w:tblLook w:val="04A0" w:firstRow="1" w:lastRow="0" w:firstColumn="1" w:lastColumn="0" w:noHBand="0" w:noVBand="1"/>
      </w:tblPr>
      <w:tblGrid>
        <w:gridCol w:w="3940"/>
        <w:gridCol w:w="2000"/>
      </w:tblGrid>
      <w:tr w:rsidR="00CB5E28" w:rsidRPr="00CB5E28" w14:paraId="5F608A5C" w14:textId="77777777" w:rsidTr="00CB5E28">
        <w:trPr>
          <w:trHeight w:val="372"/>
        </w:trPr>
        <w:tc>
          <w:tcPr>
            <w:tcW w:w="3940" w:type="dxa"/>
            <w:tcBorders>
              <w:top w:val="single" w:sz="8" w:space="0" w:color="auto"/>
              <w:left w:val="single" w:sz="8" w:space="0" w:color="auto"/>
              <w:bottom w:val="single" w:sz="8" w:space="0" w:color="auto"/>
              <w:right w:val="single" w:sz="8" w:space="0" w:color="auto"/>
            </w:tcBorders>
            <w:noWrap/>
            <w:vAlign w:val="bottom"/>
            <w:hideMark/>
          </w:tcPr>
          <w:p w14:paraId="6DC527E7" w14:textId="03FCAA84"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Bank 1: First Financial</w:t>
            </w:r>
          </w:p>
        </w:tc>
        <w:tc>
          <w:tcPr>
            <w:tcW w:w="2000" w:type="dxa"/>
            <w:tcBorders>
              <w:top w:val="single" w:sz="8" w:space="0" w:color="auto"/>
              <w:left w:val="nil"/>
              <w:bottom w:val="single" w:sz="8" w:space="0" w:color="auto"/>
              <w:right w:val="single" w:sz="8" w:space="0" w:color="auto"/>
            </w:tcBorders>
            <w:noWrap/>
            <w:vAlign w:val="bottom"/>
            <w:hideMark/>
          </w:tcPr>
          <w:p w14:paraId="3F98AE39" w14:textId="77777777" w:rsidR="00CB5E28" w:rsidRPr="00CB5E28" w:rsidRDefault="00CB5E28" w:rsidP="00CB5E28">
            <w:pPr>
              <w:spacing w:after="0" w:line="240" w:lineRule="auto"/>
              <w:rPr>
                <w:rFonts w:ascii="Calibri" w:eastAsia="Times New Roman" w:hAnsi="Calibri" w:cs="Calibri"/>
                <w:color w:val="000000"/>
              </w:rPr>
            </w:pPr>
            <w:r w:rsidRPr="00CB5E28">
              <w:rPr>
                <w:rFonts w:ascii="Calibri" w:eastAsia="Times New Roman" w:hAnsi="Calibri" w:cs="Calibri"/>
                <w:color w:val="000000"/>
              </w:rPr>
              <w:t> </w:t>
            </w:r>
          </w:p>
        </w:tc>
      </w:tr>
      <w:tr w:rsidR="00CB5E28" w:rsidRPr="00CB5E28" w14:paraId="54CDF489" w14:textId="77777777" w:rsidTr="00CB5E28">
        <w:trPr>
          <w:trHeight w:val="360"/>
        </w:trPr>
        <w:tc>
          <w:tcPr>
            <w:tcW w:w="3940" w:type="dxa"/>
            <w:tcBorders>
              <w:top w:val="nil"/>
              <w:left w:val="single" w:sz="8" w:space="0" w:color="auto"/>
              <w:bottom w:val="single" w:sz="4" w:space="0" w:color="auto"/>
              <w:right w:val="single" w:sz="8" w:space="0" w:color="auto"/>
            </w:tcBorders>
            <w:vAlign w:val="bottom"/>
            <w:hideMark/>
          </w:tcPr>
          <w:p w14:paraId="15A8DA78"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xml:space="preserve">April end of Month Balance: </w:t>
            </w:r>
          </w:p>
        </w:tc>
        <w:tc>
          <w:tcPr>
            <w:tcW w:w="2000" w:type="dxa"/>
            <w:tcBorders>
              <w:top w:val="nil"/>
              <w:left w:val="nil"/>
              <w:bottom w:val="single" w:sz="4" w:space="0" w:color="auto"/>
              <w:right w:val="single" w:sz="8" w:space="0" w:color="auto"/>
            </w:tcBorders>
            <w:noWrap/>
            <w:vAlign w:val="center"/>
            <w:hideMark/>
          </w:tcPr>
          <w:p w14:paraId="09D1E86B" w14:textId="77777777" w:rsidR="00CB5E28" w:rsidRPr="00CB5E28" w:rsidRDefault="00CB5E28" w:rsidP="00CB5E28">
            <w:pPr>
              <w:spacing w:after="0" w:line="240" w:lineRule="auto"/>
              <w:jc w:val="right"/>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xml:space="preserve">$696,812.00 </w:t>
            </w:r>
          </w:p>
        </w:tc>
      </w:tr>
      <w:tr w:rsidR="00CB5E28" w:rsidRPr="00CB5E28" w14:paraId="7B0DBEB4" w14:textId="77777777" w:rsidTr="00CB5E28">
        <w:trPr>
          <w:trHeight w:val="360"/>
        </w:trPr>
        <w:tc>
          <w:tcPr>
            <w:tcW w:w="3940" w:type="dxa"/>
            <w:tcBorders>
              <w:top w:val="nil"/>
              <w:left w:val="single" w:sz="8" w:space="0" w:color="auto"/>
              <w:bottom w:val="single" w:sz="4" w:space="0" w:color="auto"/>
              <w:right w:val="single" w:sz="8" w:space="0" w:color="auto"/>
            </w:tcBorders>
            <w:noWrap/>
            <w:vAlign w:val="bottom"/>
            <w:hideMark/>
          </w:tcPr>
          <w:p w14:paraId="7C2B174A"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xml:space="preserve">May Expenditures: </w:t>
            </w:r>
          </w:p>
        </w:tc>
        <w:tc>
          <w:tcPr>
            <w:tcW w:w="2000" w:type="dxa"/>
            <w:tcBorders>
              <w:top w:val="nil"/>
              <w:left w:val="nil"/>
              <w:bottom w:val="single" w:sz="4" w:space="0" w:color="auto"/>
              <w:right w:val="single" w:sz="8" w:space="0" w:color="auto"/>
            </w:tcBorders>
            <w:noWrap/>
            <w:vAlign w:val="bottom"/>
            <w:hideMark/>
          </w:tcPr>
          <w:p w14:paraId="1C2964D3" w14:textId="77777777" w:rsidR="00CB5E28" w:rsidRPr="00CB5E28" w:rsidRDefault="00CB5E28" w:rsidP="00CB5E28">
            <w:pPr>
              <w:spacing w:after="0" w:line="240" w:lineRule="auto"/>
              <w:jc w:val="right"/>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FF0000"/>
                <w:sz w:val="28"/>
                <w:szCs w:val="28"/>
              </w:rPr>
              <w:t>($32,740.18)</w:t>
            </w:r>
          </w:p>
        </w:tc>
      </w:tr>
      <w:tr w:rsidR="00CB5E28" w:rsidRPr="00CB5E28" w14:paraId="1A3AC47F" w14:textId="77777777" w:rsidTr="00CB5E28">
        <w:trPr>
          <w:trHeight w:val="360"/>
        </w:trPr>
        <w:tc>
          <w:tcPr>
            <w:tcW w:w="3940" w:type="dxa"/>
            <w:tcBorders>
              <w:top w:val="nil"/>
              <w:left w:val="single" w:sz="8" w:space="0" w:color="auto"/>
              <w:bottom w:val="single" w:sz="4" w:space="0" w:color="auto"/>
              <w:right w:val="single" w:sz="8" w:space="0" w:color="auto"/>
            </w:tcBorders>
            <w:noWrap/>
            <w:vAlign w:val="bottom"/>
            <w:hideMark/>
          </w:tcPr>
          <w:p w14:paraId="5959E73D"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May Deposits:</w:t>
            </w:r>
          </w:p>
        </w:tc>
        <w:tc>
          <w:tcPr>
            <w:tcW w:w="2000" w:type="dxa"/>
            <w:tcBorders>
              <w:top w:val="nil"/>
              <w:left w:val="nil"/>
              <w:bottom w:val="single" w:sz="4" w:space="0" w:color="auto"/>
              <w:right w:val="single" w:sz="8" w:space="0" w:color="auto"/>
            </w:tcBorders>
            <w:noWrap/>
            <w:vAlign w:val="bottom"/>
            <w:hideMark/>
          </w:tcPr>
          <w:p w14:paraId="69090612" w14:textId="77777777" w:rsidR="00CB5E28" w:rsidRPr="00CB5E28" w:rsidRDefault="00CB5E28" w:rsidP="00CB5E28">
            <w:pPr>
              <w:spacing w:after="0" w:line="240" w:lineRule="auto"/>
              <w:jc w:val="right"/>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xml:space="preserve">$14,723.24 </w:t>
            </w:r>
          </w:p>
        </w:tc>
      </w:tr>
      <w:tr w:rsidR="00CB5E28" w:rsidRPr="00CB5E28" w14:paraId="221FF2DF" w14:textId="77777777" w:rsidTr="00CB5E28">
        <w:trPr>
          <w:trHeight w:val="372"/>
        </w:trPr>
        <w:tc>
          <w:tcPr>
            <w:tcW w:w="3940" w:type="dxa"/>
            <w:tcBorders>
              <w:top w:val="nil"/>
              <w:left w:val="single" w:sz="8" w:space="0" w:color="auto"/>
              <w:bottom w:val="single" w:sz="8" w:space="0" w:color="auto"/>
              <w:right w:val="single" w:sz="8" w:space="0" w:color="auto"/>
            </w:tcBorders>
            <w:noWrap/>
            <w:vAlign w:val="bottom"/>
            <w:hideMark/>
          </w:tcPr>
          <w:p w14:paraId="5B90FB73"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Outstanding Checks:</w:t>
            </w:r>
          </w:p>
        </w:tc>
        <w:tc>
          <w:tcPr>
            <w:tcW w:w="2000" w:type="dxa"/>
            <w:tcBorders>
              <w:top w:val="nil"/>
              <w:left w:val="nil"/>
              <w:bottom w:val="single" w:sz="8" w:space="0" w:color="auto"/>
              <w:right w:val="single" w:sz="8" w:space="0" w:color="auto"/>
            </w:tcBorders>
            <w:noWrap/>
            <w:vAlign w:val="bottom"/>
            <w:hideMark/>
          </w:tcPr>
          <w:p w14:paraId="640B5746" w14:textId="77777777" w:rsidR="00CB5E28" w:rsidRPr="00CB5E28" w:rsidRDefault="00CB5E28" w:rsidP="00CB5E28">
            <w:pPr>
              <w:spacing w:after="0" w:line="240" w:lineRule="auto"/>
              <w:jc w:val="right"/>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xml:space="preserve">$12,349.85 </w:t>
            </w:r>
          </w:p>
        </w:tc>
      </w:tr>
      <w:tr w:rsidR="00CB5E28" w:rsidRPr="00CB5E28" w14:paraId="7B546091" w14:textId="77777777" w:rsidTr="00CB5E28">
        <w:trPr>
          <w:trHeight w:val="360"/>
        </w:trPr>
        <w:tc>
          <w:tcPr>
            <w:tcW w:w="3940" w:type="dxa"/>
            <w:tcBorders>
              <w:top w:val="nil"/>
              <w:left w:val="single" w:sz="8" w:space="0" w:color="auto"/>
              <w:bottom w:val="nil"/>
              <w:right w:val="single" w:sz="8" w:space="0" w:color="auto"/>
            </w:tcBorders>
            <w:noWrap/>
            <w:vAlign w:val="bottom"/>
            <w:hideMark/>
          </w:tcPr>
          <w:p w14:paraId="3EB511B4"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Bank Balance:</w:t>
            </w:r>
          </w:p>
        </w:tc>
        <w:tc>
          <w:tcPr>
            <w:tcW w:w="2000" w:type="dxa"/>
            <w:tcBorders>
              <w:top w:val="nil"/>
              <w:left w:val="nil"/>
              <w:bottom w:val="nil"/>
              <w:right w:val="single" w:sz="8" w:space="0" w:color="auto"/>
            </w:tcBorders>
            <w:noWrap/>
            <w:vAlign w:val="bottom"/>
            <w:hideMark/>
          </w:tcPr>
          <w:p w14:paraId="4375052D" w14:textId="77777777" w:rsidR="00CB5E28" w:rsidRPr="00CB5E28" w:rsidRDefault="00CB5E28" w:rsidP="00CB5E28">
            <w:pPr>
              <w:spacing w:after="0" w:line="240" w:lineRule="auto"/>
              <w:jc w:val="right"/>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xml:space="preserve">$678,795.06 </w:t>
            </w:r>
          </w:p>
        </w:tc>
      </w:tr>
      <w:tr w:rsidR="00CB5E28" w:rsidRPr="00CB5E28" w14:paraId="284BA22B" w14:textId="77777777" w:rsidTr="00CB5E28">
        <w:trPr>
          <w:trHeight w:val="372"/>
        </w:trPr>
        <w:tc>
          <w:tcPr>
            <w:tcW w:w="3940" w:type="dxa"/>
            <w:tcBorders>
              <w:top w:val="nil"/>
              <w:left w:val="single" w:sz="8" w:space="0" w:color="auto"/>
              <w:bottom w:val="nil"/>
              <w:right w:val="single" w:sz="8" w:space="0" w:color="auto"/>
            </w:tcBorders>
            <w:noWrap/>
            <w:vAlign w:val="bottom"/>
            <w:hideMark/>
          </w:tcPr>
          <w:p w14:paraId="6F0996FB"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w:t>
            </w:r>
          </w:p>
        </w:tc>
        <w:tc>
          <w:tcPr>
            <w:tcW w:w="2000" w:type="dxa"/>
            <w:tcBorders>
              <w:top w:val="nil"/>
              <w:left w:val="nil"/>
              <w:bottom w:val="nil"/>
              <w:right w:val="single" w:sz="8" w:space="0" w:color="auto"/>
            </w:tcBorders>
            <w:noWrap/>
            <w:vAlign w:val="bottom"/>
            <w:hideMark/>
          </w:tcPr>
          <w:p w14:paraId="5DF20235"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w:t>
            </w:r>
          </w:p>
        </w:tc>
      </w:tr>
      <w:tr w:rsidR="00CB5E28" w:rsidRPr="00CB5E28" w14:paraId="721323D1" w14:textId="77777777" w:rsidTr="00CB5E28">
        <w:trPr>
          <w:trHeight w:val="372"/>
        </w:trPr>
        <w:tc>
          <w:tcPr>
            <w:tcW w:w="3940" w:type="dxa"/>
            <w:tcBorders>
              <w:top w:val="single" w:sz="8" w:space="0" w:color="auto"/>
              <w:left w:val="single" w:sz="8" w:space="0" w:color="auto"/>
              <w:bottom w:val="single" w:sz="8" w:space="0" w:color="auto"/>
              <w:right w:val="single" w:sz="8" w:space="0" w:color="auto"/>
            </w:tcBorders>
            <w:noWrap/>
            <w:vAlign w:val="bottom"/>
            <w:hideMark/>
          </w:tcPr>
          <w:p w14:paraId="78990936"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Bank 2: Trust Indiana</w:t>
            </w:r>
          </w:p>
        </w:tc>
        <w:tc>
          <w:tcPr>
            <w:tcW w:w="2000" w:type="dxa"/>
            <w:tcBorders>
              <w:top w:val="single" w:sz="8" w:space="0" w:color="auto"/>
              <w:left w:val="nil"/>
              <w:bottom w:val="single" w:sz="8" w:space="0" w:color="auto"/>
              <w:right w:val="single" w:sz="8" w:space="0" w:color="auto"/>
            </w:tcBorders>
            <w:noWrap/>
            <w:vAlign w:val="bottom"/>
            <w:hideMark/>
          </w:tcPr>
          <w:p w14:paraId="2203424C"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w:t>
            </w:r>
          </w:p>
        </w:tc>
      </w:tr>
      <w:tr w:rsidR="00CB5E28" w:rsidRPr="00CB5E28" w14:paraId="4B8E13B9" w14:textId="77777777" w:rsidTr="00CB5E28">
        <w:trPr>
          <w:trHeight w:val="360"/>
        </w:trPr>
        <w:tc>
          <w:tcPr>
            <w:tcW w:w="3940" w:type="dxa"/>
            <w:tcBorders>
              <w:top w:val="nil"/>
              <w:left w:val="single" w:sz="8" w:space="0" w:color="auto"/>
              <w:bottom w:val="single" w:sz="4" w:space="0" w:color="auto"/>
              <w:right w:val="single" w:sz="8" w:space="0" w:color="auto"/>
            </w:tcBorders>
            <w:noWrap/>
            <w:vAlign w:val="bottom"/>
            <w:hideMark/>
          </w:tcPr>
          <w:p w14:paraId="6351EA55"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April end of Month Balance:</w:t>
            </w:r>
          </w:p>
        </w:tc>
        <w:tc>
          <w:tcPr>
            <w:tcW w:w="2000" w:type="dxa"/>
            <w:tcBorders>
              <w:top w:val="nil"/>
              <w:left w:val="nil"/>
              <w:bottom w:val="single" w:sz="4" w:space="0" w:color="auto"/>
              <w:right w:val="single" w:sz="8" w:space="0" w:color="auto"/>
            </w:tcBorders>
            <w:noWrap/>
            <w:vAlign w:val="bottom"/>
            <w:hideMark/>
          </w:tcPr>
          <w:p w14:paraId="58979DD0" w14:textId="77777777" w:rsidR="00CB5E28" w:rsidRPr="00CB5E28" w:rsidRDefault="00CB5E28" w:rsidP="00CB5E28">
            <w:pPr>
              <w:spacing w:after="0" w:line="240" w:lineRule="auto"/>
              <w:jc w:val="right"/>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xml:space="preserve">$153,173.61 </w:t>
            </w:r>
          </w:p>
        </w:tc>
      </w:tr>
      <w:tr w:rsidR="00CB5E28" w:rsidRPr="00CB5E28" w14:paraId="68433A02" w14:textId="77777777" w:rsidTr="00CB5E28">
        <w:trPr>
          <w:trHeight w:val="360"/>
        </w:trPr>
        <w:tc>
          <w:tcPr>
            <w:tcW w:w="3940" w:type="dxa"/>
            <w:tcBorders>
              <w:top w:val="nil"/>
              <w:left w:val="single" w:sz="8" w:space="0" w:color="auto"/>
              <w:bottom w:val="single" w:sz="4" w:space="0" w:color="auto"/>
              <w:right w:val="single" w:sz="8" w:space="0" w:color="auto"/>
            </w:tcBorders>
            <w:noWrap/>
            <w:vAlign w:val="bottom"/>
            <w:hideMark/>
          </w:tcPr>
          <w:p w14:paraId="24976DE9"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May Expenditures:</w:t>
            </w:r>
          </w:p>
        </w:tc>
        <w:tc>
          <w:tcPr>
            <w:tcW w:w="2000" w:type="dxa"/>
            <w:tcBorders>
              <w:top w:val="nil"/>
              <w:left w:val="nil"/>
              <w:bottom w:val="single" w:sz="4" w:space="0" w:color="auto"/>
              <w:right w:val="single" w:sz="8" w:space="0" w:color="auto"/>
            </w:tcBorders>
            <w:noWrap/>
            <w:vAlign w:val="bottom"/>
            <w:hideMark/>
          </w:tcPr>
          <w:p w14:paraId="606044FB"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w:t>
            </w:r>
          </w:p>
        </w:tc>
      </w:tr>
      <w:tr w:rsidR="00CB5E28" w:rsidRPr="00CB5E28" w14:paraId="2AAA6B59" w14:textId="77777777" w:rsidTr="00CB5E28">
        <w:trPr>
          <w:trHeight w:val="372"/>
        </w:trPr>
        <w:tc>
          <w:tcPr>
            <w:tcW w:w="3940" w:type="dxa"/>
            <w:tcBorders>
              <w:top w:val="nil"/>
              <w:left w:val="single" w:sz="8" w:space="0" w:color="auto"/>
              <w:bottom w:val="single" w:sz="8" w:space="0" w:color="auto"/>
              <w:right w:val="single" w:sz="8" w:space="0" w:color="auto"/>
            </w:tcBorders>
            <w:noWrap/>
            <w:vAlign w:val="bottom"/>
            <w:hideMark/>
          </w:tcPr>
          <w:p w14:paraId="76153CFC"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May Deposits:</w:t>
            </w:r>
          </w:p>
        </w:tc>
        <w:tc>
          <w:tcPr>
            <w:tcW w:w="2000" w:type="dxa"/>
            <w:tcBorders>
              <w:top w:val="nil"/>
              <w:left w:val="nil"/>
              <w:bottom w:val="single" w:sz="8" w:space="0" w:color="auto"/>
              <w:right w:val="single" w:sz="8" w:space="0" w:color="auto"/>
            </w:tcBorders>
            <w:noWrap/>
            <w:vAlign w:val="bottom"/>
            <w:hideMark/>
          </w:tcPr>
          <w:p w14:paraId="27D17CB8" w14:textId="77777777" w:rsidR="00CB5E28" w:rsidRPr="00CB5E28" w:rsidRDefault="00CB5E28" w:rsidP="00CB5E28">
            <w:pPr>
              <w:spacing w:after="0" w:line="240" w:lineRule="auto"/>
              <w:jc w:val="right"/>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xml:space="preserve">$470.54 </w:t>
            </w:r>
          </w:p>
        </w:tc>
      </w:tr>
      <w:tr w:rsidR="00CB5E28" w:rsidRPr="00CB5E28" w14:paraId="3AF78AED" w14:textId="77777777" w:rsidTr="00CB5E28">
        <w:trPr>
          <w:trHeight w:val="360"/>
        </w:trPr>
        <w:tc>
          <w:tcPr>
            <w:tcW w:w="3940" w:type="dxa"/>
            <w:tcBorders>
              <w:top w:val="nil"/>
              <w:left w:val="single" w:sz="8" w:space="0" w:color="auto"/>
              <w:bottom w:val="nil"/>
              <w:right w:val="single" w:sz="8" w:space="0" w:color="auto"/>
            </w:tcBorders>
            <w:noWrap/>
            <w:vAlign w:val="bottom"/>
            <w:hideMark/>
          </w:tcPr>
          <w:p w14:paraId="66E4FA44"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xml:space="preserve">Bank Balance: </w:t>
            </w:r>
          </w:p>
        </w:tc>
        <w:tc>
          <w:tcPr>
            <w:tcW w:w="2000" w:type="dxa"/>
            <w:tcBorders>
              <w:top w:val="nil"/>
              <w:left w:val="nil"/>
              <w:bottom w:val="nil"/>
              <w:right w:val="single" w:sz="8" w:space="0" w:color="auto"/>
            </w:tcBorders>
            <w:noWrap/>
            <w:vAlign w:val="bottom"/>
            <w:hideMark/>
          </w:tcPr>
          <w:p w14:paraId="7961E0BC" w14:textId="77777777" w:rsidR="00CB5E28" w:rsidRPr="00CB5E28" w:rsidRDefault="00CB5E28" w:rsidP="00CB5E28">
            <w:pPr>
              <w:spacing w:after="0" w:line="240" w:lineRule="auto"/>
              <w:jc w:val="right"/>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xml:space="preserve">$153,644.15 </w:t>
            </w:r>
          </w:p>
        </w:tc>
      </w:tr>
      <w:tr w:rsidR="00CB5E28" w:rsidRPr="00CB5E28" w14:paraId="479139A0" w14:textId="77777777" w:rsidTr="00CB5E28">
        <w:trPr>
          <w:trHeight w:val="360"/>
        </w:trPr>
        <w:tc>
          <w:tcPr>
            <w:tcW w:w="3940" w:type="dxa"/>
            <w:tcBorders>
              <w:top w:val="nil"/>
              <w:left w:val="single" w:sz="8" w:space="0" w:color="auto"/>
              <w:bottom w:val="single" w:sz="4" w:space="0" w:color="auto"/>
              <w:right w:val="single" w:sz="8" w:space="0" w:color="auto"/>
            </w:tcBorders>
            <w:noWrap/>
            <w:vAlign w:val="bottom"/>
            <w:hideMark/>
          </w:tcPr>
          <w:p w14:paraId="45997F0A"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w:t>
            </w:r>
          </w:p>
        </w:tc>
        <w:tc>
          <w:tcPr>
            <w:tcW w:w="2000" w:type="dxa"/>
            <w:tcBorders>
              <w:top w:val="nil"/>
              <w:left w:val="nil"/>
              <w:bottom w:val="single" w:sz="4" w:space="0" w:color="auto"/>
              <w:right w:val="single" w:sz="8" w:space="0" w:color="auto"/>
            </w:tcBorders>
            <w:noWrap/>
            <w:vAlign w:val="bottom"/>
            <w:hideMark/>
          </w:tcPr>
          <w:p w14:paraId="2CAB6D6A"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w:t>
            </w:r>
          </w:p>
        </w:tc>
      </w:tr>
      <w:tr w:rsidR="00CB5E28" w:rsidRPr="00CB5E28" w14:paraId="06C08352" w14:textId="77777777" w:rsidTr="00CB5E28">
        <w:trPr>
          <w:trHeight w:val="360"/>
        </w:trPr>
        <w:tc>
          <w:tcPr>
            <w:tcW w:w="3940" w:type="dxa"/>
            <w:tcBorders>
              <w:top w:val="nil"/>
              <w:left w:val="single" w:sz="8" w:space="0" w:color="auto"/>
              <w:bottom w:val="single" w:sz="4" w:space="0" w:color="auto"/>
              <w:right w:val="single" w:sz="8" w:space="0" w:color="auto"/>
            </w:tcBorders>
            <w:noWrap/>
            <w:vAlign w:val="bottom"/>
            <w:hideMark/>
          </w:tcPr>
          <w:p w14:paraId="295C78DB"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xml:space="preserve">Total Balance: </w:t>
            </w:r>
          </w:p>
        </w:tc>
        <w:tc>
          <w:tcPr>
            <w:tcW w:w="2000" w:type="dxa"/>
            <w:tcBorders>
              <w:top w:val="nil"/>
              <w:left w:val="nil"/>
              <w:bottom w:val="single" w:sz="4" w:space="0" w:color="auto"/>
              <w:right w:val="single" w:sz="8" w:space="0" w:color="auto"/>
            </w:tcBorders>
            <w:shd w:val="clear" w:color="000000" w:fill="FFFF00"/>
            <w:noWrap/>
            <w:vAlign w:val="bottom"/>
            <w:hideMark/>
          </w:tcPr>
          <w:p w14:paraId="5B953935" w14:textId="77777777" w:rsidR="00CB5E28" w:rsidRPr="00CB5E28" w:rsidRDefault="00CB5E28" w:rsidP="00CB5E28">
            <w:pPr>
              <w:spacing w:after="0" w:line="240" w:lineRule="auto"/>
              <w:jc w:val="right"/>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xml:space="preserve">$832,439.21 </w:t>
            </w:r>
          </w:p>
        </w:tc>
      </w:tr>
      <w:tr w:rsidR="00CB5E28" w:rsidRPr="00CB5E28" w14:paraId="1D9BF4CA" w14:textId="77777777" w:rsidTr="00CB5E28">
        <w:trPr>
          <w:trHeight w:val="372"/>
        </w:trPr>
        <w:tc>
          <w:tcPr>
            <w:tcW w:w="3940" w:type="dxa"/>
            <w:tcBorders>
              <w:top w:val="nil"/>
              <w:left w:val="single" w:sz="8" w:space="0" w:color="auto"/>
              <w:bottom w:val="single" w:sz="8" w:space="0" w:color="auto"/>
              <w:right w:val="single" w:sz="8" w:space="0" w:color="auto"/>
            </w:tcBorders>
            <w:noWrap/>
            <w:vAlign w:val="bottom"/>
            <w:hideMark/>
          </w:tcPr>
          <w:p w14:paraId="227A84D5"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w:t>
            </w:r>
          </w:p>
        </w:tc>
        <w:tc>
          <w:tcPr>
            <w:tcW w:w="2000" w:type="dxa"/>
            <w:tcBorders>
              <w:top w:val="nil"/>
              <w:left w:val="nil"/>
              <w:bottom w:val="single" w:sz="8" w:space="0" w:color="auto"/>
              <w:right w:val="single" w:sz="8" w:space="0" w:color="auto"/>
            </w:tcBorders>
            <w:noWrap/>
            <w:vAlign w:val="bottom"/>
            <w:hideMark/>
          </w:tcPr>
          <w:p w14:paraId="5146A104" w14:textId="77777777" w:rsidR="00CB5E28" w:rsidRPr="00CB5E28" w:rsidRDefault="00CB5E28" w:rsidP="00CB5E28">
            <w:pPr>
              <w:spacing w:after="0" w:line="240" w:lineRule="auto"/>
              <w:rPr>
                <w:rFonts w:ascii="Times New Roman" w:eastAsia="Times New Roman" w:hAnsi="Times New Roman" w:cs="Times New Roman"/>
                <w:color w:val="000000"/>
                <w:sz w:val="28"/>
                <w:szCs w:val="28"/>
              </w:rPr>
            </w:pPr>
            <w:r w:rsidRPr="00CB5E28">
              <w:rPr>
                <w:rFonts w:ascii="Times New Roman" w:eastAsia="Times New Roman" w:hAnsi="Times New Roman" w:cs="Times New Roman"/>
                <w:color w:val="000000"/>
                <w:sz w:val="28"/>
                <w:szCs w:val="28"/>
              </w:rPr>
              <w:t> </w:t>
            </w:r>
          </w:p>
        </w:tc>
      </w:tr>
    </w:tbl>
    <w:p w14:paraId="65533893" w14:textId="030AB72A" w:rsidR="005B1515" w:rsidRDefault="00CB5E28" w:rsidP="00D44A27">
      <w:pPr>
        <w:spacing w:after="0" w:line="240" w:lineRule="auto"/>
        <w:jc w:val="both"/>
        <w:rPr>
          <w:rFonts w:ascii="Times New Roman" w:hAnsi="Times New Roman" w:cs="Times New Roman"/>
          <w:sz w:val="24"/>
        </w:rPr>
      </w:pPr>
      <w:r>
        <w:rPr>
          <w:rFonts w:ascii="Times New Roman" w:hAnsi="Times New Roman" w:cs="Times New Roman"/>
          <w:sz w:val="24"/>
        </w:rPr>
        <w:fldChar w:fldCharType="end"/>
      </w:r>
    </w:p>
    <w:p w14:paraId="7FABDA43" w14:textId="03C694F5" w:rsidR="004F51F6" w:rsidRPr="004F51F6" w:rsidRDefault="00CB5E28" w:rsidP="00D047F2">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A</w:t>
      </w:r>
      <w:r w:rsidR="004F51F6">
        <w:rPr>
          <w:rFonts w:ascii="Times New Roman" w:hAnsi="Times New Roman" w:cs="Times New Roman"/>
          <w:bCs/>
          <w:color w:val="000000"/>
          <w:sz w:val="24"/>
        </w:rPr>
        <w:t xml:space="preserve"> motion was made by </w:t>
      </w:r>
      <w:r>
        <w:rPr>
          <w:rFonts w:ascii="Times New Roman" w:hAnsi="Times New Roman" w:cs="Times New Roman"/>
          <w:bCs/>
          <w:color w:val="000000"/>
          <w:sz w:val="24"/>
        </w:rPr>
        <w:t>Connie</w:t>
      </w:r>
      <w:r w:rsidR="004F51F6">
        <w:rPr>
          <w:rFonts w:ascii="Times New Roman" w:hAnsi="Times New Roman" w:cs="Times New Roman"/>
          <w:bCs/>
          <w:color w:val="000000"/>
          <w:sz w:val="24"/>
        </w:rPr>
        <w:t xml:space="preserve"> to accept the report as presented, seconded by </w:t>
      </w:r>
      <w:r>
        <w:rPr>
          <w:rFonts w:ascii="Times New Roman" w:hAnsi="Times New Roman" w:cs="Times New Roman"/>
          <w:bCs/>
          <w:color w:val="000000"/>
          <w:sz w:val="24"/>
        </w:rPr>
        <w:t>Robert</w:t>
      </w:r>
      <w:r w:rsidR="004F51F6">
        <w:rPr>
          <w:rFonts w:ascii="Times New Roman" w:hAnsi="Times New Roman" w:cs="Times New Roman"/>
          <w:bCs/>
          <w:color w:val="000000"/>
          <w:sz w:val="24"/>
        </w:rPr>
        <w:t xml:space="preserve">, </w:t>
      </w:r>
      <w:proofErr w:type="gramStart"/>
      <w:r w:rsidR="004F51F6">
        <w:rPr>
          <w:rFonts w:ascii="Times New Roman" w:hAnsi="Times New Roman" w:cs="Times New Roman"/>
          <w:bCs/>
          <w:color w:val="000000"/>
          <w:sz w:val="24"/>
        </w:rPr>
        <w:t>motion</w:t>
      </w:r>
      <w:proofErr w:type="gramEnd"/>
      <w:r w:rsidR="004F51F6">
        <w:rPr>
          <w:rFonts w:ascii="Times New Roman" w:hAnsi="Times New Roman" w:cs="Times New Roman"/>
          <w:bCs/>
          <w:color w:val="000000"/>
          <w:sz w:val="24"/>
        </w:rPr>
        <w:t xml:space="preserve"> passed. The Warrant Register was passed and signed at this time. </w:t>
      </w:r>
    </w:p>
    <w:p w14:paraId="57D3A43F" w14:textId="77777777" w:rsidR="005B1515" w:rsidRDefault="005B1515" w:rsidP="00D047F2">
      <w:pPr>
        <w:spacing w:after="0" w:line="240" w:lineRule="auto"/>
        <w:jc w:val="both"/>
        <w:rPr>
          <w:rFonts w:ascii="Times New Roman" w:hAnsi="Times New Roman" w:cs="Times New Roman"/>
          <w:b/>
          <w:color w:val="000000"/>
          <w:sz w:val="24"/>
        </w:rPr>
      </w:pPr>
    </w:p>
    <w:p w14:paraId="486E4B91" w14:textId="4839E2A5" w:rsidR="00D047F2" w:rsidRPr="00D047F2" w:rsidRDefault="004F51F6" w:rsidP="00D047F2">
      <w:pPr>
        <w:jc w:val="both"/>
        <w:rPr>
          <w:rFonts w:ascii="Times New Roman" w:hAnsi="Times New Roman" w:cs="Times New Roman"/>
          <w:b/>
          <w:color w:val="000000"/>
          <w:sz w:val="24"/>
        </w:rPr>
      </w:pPr>
      <w:r>
        <w:rPr>
          <w:rFonts w:ascii="Times New Roman" w:hAnsi="Times New Roman" w:cs="Times New Roman"/>
          <w:b/>
          <w:color w:val="000000"/>
          <w:sz w:val="24"/>
        </w:rPr>
        <w:t>Director’s Report</w:t>
      </w:r>
    </w:p>
    <w:p w14:paraId="63C50220" w14:textId="70DF15CA" w:rsidR="00AA6210" w:rsidRDefault="00D047F2" w:rsidP="004F51F6">
      <w:pPr>
        <w:spacing w:after="0"/>
        <w:jc w:val="both"/>
        <w:rPr>
          <w:rFonts w:ascii="Times New Roman" w:hAnsi="Times New Roman" w:cs="Times New Roman"/>
          <w:b/>
          <w:bCs/>
          <w:color w:val="000000"/>
          <w:sz w:val="24"/>
          <w:u w:val="single"/>
        </w:rPr>
      </w:pPr>
      <w:r>
        <w:rPr>
          <w:rFonts w:ascii="Times New Roman" w:hAnsi="Times New Roman" w:cs="Times New Roman"/>
          <w:b/>
          <w:sz w:val="28"/>
          <w:szCs w:val="24"/>
        </w:rPr>
        <w:tab/>
      </w:r>
      <w:r w:rsidR="00AA6210" w:rsidRPr="00AA6210">
        <w:rPr>
          <w:rFonts w:ascii="Times New Roman" w:hAnsi="Times New Roman" w:cs="Times New Roman"/>
          <w:b/>
          <w:bCs/>
          <w:color w:val="000000"/>
          <w:sz w:val="24"/>
          <w:u w:val="single"/>
        </w:rPr>
        <w:t>HWC</w:t>
      </w:r>
    </w:p>
    <w:p w14:paraId="61AB06DB" w14:textId="195C9FB1" w:rsidR="00E97EAE" w:rsidRDefault="00E97EAE" w:rsidP="004F51F6">
      <w:pPr>
        <w:spacing w:after="0"/>
        <w:jc w:val="both"/>
        <w:rPr>
          <w:rFonts w:ascii="Times New Roman" w:hAnsi="Times New Roman" w:cs="Times New Roman"/>
          <w:color w:val="000000"/>
          <w:sz w:val="24"/>
        </w:rPr>
      </w:pPr>
      <w:r>
        <w:rPr>
          <w:rFonts w:ascii="Times New Roman" w:hAnsi="Times New Roman" w:cs="Times New Roman"/>
          <w:color w:val="000000"/>
          <w:sz w:val="24"/>
        </w:rPr>
        <w:t xml:space="preserve">Dave and Misty met with Eric Smith on May 28. Dave advised that Eric would be working with an engineer from HWC and would be contacting another engineer from Indianapolis to investigate </w:t>
      </w:r>
      <w:r>
        <w:rPr>
          <w:rFonts w:ascii="Times New Roman" w:hAnsi="Times New Roman" w:cs="Times New Roman"/>
          <w:color w:val="000000"/>
          <w:sz w:val="24"/>
        </w:rPr>
        <w:lastRenderedPageBreak/>
        <w:t xml:space="preserve">issues on the South side of the building. Eric suggested a system that would drill holes in the foundation and would pump underground water out to an outside drain. </w:t>
      </w:r>
    </w:p>
    <w:p w14:paraId="38F8F913" w14:textId="77777777" w:rsidR="00E97EAE" w:rsidRPr="00E97EAE" w:rsidRDefault="00E97EAE" w:rsidP="004F51F6">
      <w:pPr>
        <w:spacing w:after="0"/>
        <w:jc w:val="both"/>
        <w:rPr>
          <w:rFonts w:ascii="Times New Roman" w:hAnsi="Times New Roman" w:cs="Times New Roman"/>
          <w:color w:val="000000"/>
          <w:sz w:val="24"/>
        </w:rPr>
      </w:pPr>
    </w:p>
    <w:p w14:paraId="12B81FF1" w14:textId="3E75D11B" w:rsidR="00A175CB" w:rsidRPr="00AA6210" w:rsidRDefault="00A175CB" w:rsidP="004F51F6">
      <w:pPr>
        <w:spacing w:after="0"/>
        <w:jc w:val="both"/>
        <w:rPr>
          <w:rFonts w:ascii="Times New Roman" w:hAnsi="Times New Roman" w:cs="Times New Roman"/>
          <w:b/>
          <w:bCs/>
          <w:color w:val="000000"/>
          <w:sz w:val="24"/>
          <w:u w:val="single"/>
        </w:rPr>
      </w:pPr>
      <w:r>
        <w:rPr>
          <w:rFonts w:ascii="Times New Roman" w:hAnsi="Times New Roman" w:cs="Times New Roman"/>
          <w:color w:val="000000"/>
          <w:sz w:val="24"/>
        </w:rPr>
        <w:tab/>
      </w:r>
      <w:r w:rsidR="00AA6210">
        <w:rPr>
          <w:rFonts w:ascii="Times New Roman" w:hAnsi="Times New Roman" w:cs="Times New Roman"/>
          <w:b/>
          <w:bCs/>
          <w:color w:val="000000"/>
          <w:sz w:val="24"/>
          <w:u w:val="single"/>
        </w:rPr>
        <w:t>Acceptable Behavior Policy</w:t>
      </w:r>
    </w:p>
    <w:p w14:paraId="5C5DA111" w14:textId="076D3F5B" w:rsidR="00D047F2" w:rsidRDefault="00E97EAE" w:rsidP="00D44A27">
      <w:pPr>
        <w:jc w:val="both"/>
        <w:rPr>
          <w:rFonts w:ascii="Times New Roman" w:hAnsi="Times New Roman" w:cs="Times New Roman"/>
          <w:bCs/>
          <w:color w:val="000000"/>
          <w:sz w:val="24"/>
        </w:rPr>
      </w:pPr>
      <w:r>
        <w:rPr>
          <w:rFonts w:ascii="Times New Roman" w:hAnsi="Times New Roman" w:cs="Times New Roman"/>
          <w:bCs/>
          <w:color w:val="000000"/>
          <w:sz w:val="24"/>
        </w:rPr>
        <w:t>The board reviewed the Acceptable Behavior Policy. Misty advised that she incorporated the Children’s Safey Policy into this policy</w:t>
      </w:r>
      <w:r w:rsidR="000558D8">
        <w:rPr>
          <w:rFonts w:ascii="Times New Roman" w:hAnsi="Times New Roman" w:cs="Times New Roman"/>
          <w:bCs/>
          <w:color w:val="000000"/>
          <w:sz w:val="24"/>
        </w:rPr>
        <w:t xml:space="preserve">. She brought up concerns about the age of the children left unattended. Robert motioned to change the age from 6 to 10, seconded by Connie. Motion passed. Connie suggested to add electronically to “Threatening patrons or staff verbally or physically” on page one. Connie made the motion, seconded by Robert. Motion passed. Connie suggested adding “or to the bathroom” on number 7.  </w:t>
      </w:r>
    </w:p>
    <w:p w14:paraId="5B275E46" w14:textId="5A5324D4" w:rsidR="000558D8" w:rsidRPr="00E97EAE" w:rsidRDefault="000558D8" w:rsidP="00D44A27">
      <w:pPr>
        <w:jc w:val="both"/>
        <w:rPr>
          <w:rFonts w:ascii="Times New Roman" w:hAnsi="Times New Roman" w:cs="Times New Roman"/>
          <w:bCs/>
          <w:color w:val="000000"/>
          <w:sz w:val="24"/>
        </w:rPr>
      </w:pPr>
      <w:r>
        <w:rPr>
          <w:rFonts w:ascii="Times New Roman" w:hAnsi="Times New Roman" w:cs="Times New Roman"/>
          <w:bCs/>
          <w:color w:val="000000"/>
          <w:sz w:val="24"/>
        </w:rPr>
        <w:t xml:space="preserve">Robert motioned to </w:t>
      </w:r>
      <w:proofErr w:type="gramStart"/>
      <w:r>
        <w:rPr>
          <w:rFonts w:ascii="Times New Roman" w:hAnsi="Times New Roman" w:cs="Times New Roman"/>
          <w:bCs/>
          <w:color w:val="000000"/>
          <w:sz w:val="24"/>
        </w:rPr>
        <w:t>accepted</w:t>
      </w:r>
      <w:proofErr w:type="gramEnd"/>
      <w:r>
        <w:rPr>
          <w:rFonts w:ascii="Times New Roman" w:hAnsi="Times New Roman" w:cs="Times New Roman"/>
          <w:bCs/>
          <w:color w:val="000000"/>
          <w:sz w:val="24"/>
        </w:rPr>
        <w:t xml:space="preserve"> the policy with changes, seconded by Connie. Motion passed. </w:t>
      </w:r>
    </w:p>
    <w:p w14:paraId="39D22390" w14:textId="17EF7978" w:rsidR="00264BE1" w:rsidRDefault="00A175CB" w:rsidP="00AA6210">
      <w:pPr>
        <w:jc w:val="both"/>
        <w:rPr>
          <w:rFonts w:ascii="Times New Roman" w:hAnsi="Times New Roman" w:cs="Times New Roman"/>
          <w:bCs/>
          <w:color w:val="000000"/>
          <w:sz w:val="24"/>
        </w:rPr>
      </w:pPr>
      <w:r>
        <w:rPr>
          <w:rFonts w:ascii="Times New Roman" w:hAnsi="Times New Roman" w:cs="Times New Roman"/>
          <w:b/>
          <w:color w:val="000000"/>
          <w:sz w:val="24"/>
        </w:rPr>
        <w:tab/>
      </w:r>
    </w:p>
    <w:p w14:paraId="67D447F6" w14:textId="0BF4C74A" w:rsidR="003F406C" w:rsidRDefault="00264BE1" w:rsidP="00D44A27">
      <w:pPr>
        <w:jc w:val="both"/>
        <w:rPr>
          <w:rFonts w:ascii="Times New Roman" w:hAnsi="Times New Roman" w:cs="Times New Roman"/>
          <w:bCs/>
          <w:color w:val="000000"/>
          <w:sz w:val="24"/>
        </w:rPr>
      </w:pPr>
      <w:r>
        <w:rPr>
          <w:rFonts w:ascii="Times New Roman" w:hAnsi="Times New Roman" w:cs="Times New Roman"/>
          <w:bCs/>
          <w:color w:val="000000"/>
          <w:sz w:val="24"/>
        </w:rPr>
        <w:t xml:space="preserve">Old Business </w:t>
      </w:r>
    </w:p>
    <w:p w14:paraId="0C916AB6" w14:textId="101C2108" w:rsidR="00AA6210" w:rsidRDefault="00AA6210" w:rsidP="00D44A27">
      <w:pPr>
        <w:jc w:val="both"/>
        <w:rPr>
          <w:rFonts w:ascii="Times New Roman" w:hAnsi="Times New Roman" w:cs="Times New Roman"/>
          <w:bCs/>
          <w:color w:val="000000"/>
          <w:sz w:val="24"/>
        </w:rPr>
      </w:pPr>
      <w:r>
        <w:rPr>
          <w:rFonts w:ascii="Times New Roman" w:hAnsi="Times New Roman" w:cs="Times New Roman"/>
          <w:bCs/>
          <w:color w:val="000000"/>
          <w:sz w:val="24"/>
        </w:rPr>
        <w:tab/>
      </w:r>
      <w:r>
        <w:rPr>
          <w:rFonts w:ascii="Times New Roman" w:hAnsi="Times New Roman" w:cs="Times New Roman"/>
          <w:b/>
          <w:color w:val="000000"/>
          <w:sz w:val="24"/>
          <w:u w:val="single"/>
        </w:rPr>
        <w:t>Gutters</w:t>
      </w:r>
    </w:p>
    <w:p w14:paraId="06FBAC95" w14:textId="59285A88" w:rsidR="00AA6210" w:rsidRDefault="00AA6210" w:rsidP="00D44A27">
      <w:pPr>
        <w:jc w:val="both"/>
        <w:rPr>
          <w:rFonts w:ascii="Times New Roman" w:hAnsi="Times New Roman" w:cs="Times New Roman"/>
          <w:bCs/>
          <w:color w:val="000000"/>
          <w:sz w:val="24"/>
        </w:rPr>
      </w:pPr>
      <w:r>
        <w:rPr>
          <w:rFonts w:ascii="Times New Roman" w:hAnsi="Times New Roman" w:cs="Times New Roman"/>
          <w:bCs/>
          <w:color w:val="000000"/>
          <w:sz w:val="24"/>
        </w:rPr>
        <w:t>Robert and Dave came to the library during the last heavy rain and suggested that we add an additional downspout on the furthest east window of the children’s room. Dave suggested adding a type of canopy to redirect the water away from the windows as well. Misty will contact Sentry roofing to get a quote for the additional downspout.</w:t>
      </w:r>
    </w:p>
    <w:p w14:paraId="5A91D2E7" w14:textId="3BEA1711" w:rsidR="00AA6210" w:rsidRDefault="00AA6210" w:rsidP="00D44A27">
      <w:pPr>
        <w:jc w:val="both"/>
        <w:rPr>
          <w:rFonts w:ascii="Times New Roman" w:hAnsi="Times New Roman" w:cs="Times New Roman"/>
          <w:b/>
          <w:color w:val="000000"/>
          <w:sz w:val="24"/>
          <w:u w:val="single"/>
        </w:rPr>
      </w:pPr>
      <w:r>
        <w:rPr>
          <w:rFonts w:ascii="Times New Roman" w:hAnsi="Times New Roman" w:cs="Times New Roman"/>
          <w:bCs/>
          <w:color w:val="000000"/>
          <w:sz w:val="24"/>
        </w:rPr>
        <w:tab/>
      </w:r>
      <w:r>
        <w:rPr>
          <w:rFonts w:ascii="Times New Roman" w:hAnsi="Times New Roman" w:cs="Times New Roman"/>
          <w:b/>
          <w:color w:val="000000"/>
          <w:sz w:val="24"/>
          <w:u w:val="single"/>
        </w:rPr>
        <w:t>Elevator Cage</w:t>
      </w:r>
    </w:p>
    <w:p w14:paraId="71F82FB9" w14:textId="08B05082" w:rsidR="00AA6210" w:rsidRDefault="00AA6210" w:rsidP="00D44A27">
      <w:pPr>
        <w:jc w:val="both"/>
        <w:rPr>
          <w:rFonts w:ascii="Times New Roman" w:hAnsi="Times New Roman" w:cs="Times New Roman"/>
          <w:bCs/>
          <w:color w:val="000000"/>
          <w:sz w:val="24"/>
        </w:rPr>
      </w:pPr>
      <w:r>
        <w:rPr>
          <w:rFonts w:ascii="Times New Roman" w:hAnsi="Times New Roman" w:cs="Times New Roman"/>
          <w:bCs/>
          <w:color w:val="000000"/>
          <w:sz w:val="24"/>
        </w:rPr>
        <w:t>Misty informed the board that Quality Fencing came out and quoted $2,798.52</w:t>
      </w:r>
      <w:r w:rsidR="006C2D65">
        <w:rPr>
          <w:rFonts w:ascii="Times New Roman" w:hAnsi="Times New Roman" w:cs="Times New Roman"/>
          <w:bCs/>
          <w:color w:val="000000"/>
          <w:sz w:val="24"/>
        </w:rPr>
        <w:t xml:space="preserve"> to repair the cage door, lock, and self-closer. She advised the board that she approved the quote so that they library doesn’t get fined by Indiana DHS. </w:t>
      </w:r>
    </w:p>
    <w:p w14:paraId="48D44D96" w14:textId="77777777" w:rsidR="00AA6210" w:rsidRDefault="00AA6210" w:rsidP="00D44A27">
      <w:pPr>
        <w:jc w:val="both"/>
        <w:rPr>
          <w:rFonts w:ascii="Times New Roman" w:hAnsi="Times New Roman" w:cs="Times New Roman"/>
          <w:bCs/>
          <w:color w:val="000000"/>
          <w:sz w:val="24"/>
        </w:rPr>
      </w:pPr>
    </w:p>
    <w:p w14:paraId="1789C7D1" w14:textId="594BB7BA" w:rsidR="00264BE1" w:rsidRDefault="00264BE1" w:rsidP="00D44A27">
      <w:pPr>
        <w:jc w:val="both"/>
        <w:rPr>
          <w:rFonts w:ascii="Times New Roman" w:hAnsi="Times New Roman" w:cs="Times New Roman"/>
          <w:bCs/>
          <w:color w:val="000000"/>
          <w:sz w:val="24"/>
        </w:rPr>
      </w:pPr>
      <w:r>
        <w:rPr>
          <w:rFonts w:ascii="Times New Roman" w:hAnsi="Times New Roman" w:cs="Times New Roman"/>
          <w:bCs/>
          <w:color w:val="000000"/>
          <w:sz w:val="24"/>
        </w:rPr>
        <w:t xml:space="preserve">New Business </w:t>
      </w:r>
      <w:r w:rsidR="003F406C">
        <w:rPr>
          <w:rFonts w:ascii="Times New Roman" w:hAnsi="Times New Roman" w:cs="Times New Roman"/>
          <w:bCs/>
          <w:color w:val="000000"/>
          <w:sz w:val="24"/>
        </w:rPr>
        <w:t>–</w:t>
      </w:r>
      <w:r>
        <w:rPr>
          <w:rFonts w:ascii="Times New Roman" w:hAnsi="Times New Roman" w:cs="Times New Roman"/>
          <w:bCs/>
          <w:color w:val="000000"/>
          <w:sz w:val="24"/>
        </w:rPr>
        <w:t xml:space="preserve"> No</w:t>
      </w:r>
      <w:r w:rsidR="00E1635B">
        <w:rPr>
          <w:rFonts w:ascii="Times New Roman" w:hAnsi="Times New Roman" w:cs="Times New Roman"/>
          <w:bCs/>
          <w:color w:val="000000"/>
          <w:sz w:val="24"/>
        </w:rPr>
        <w:t>ne</w:t>
      </w:r>
    </w:p>
    <w:p w14:paraId="7A07999E" w14:textId="77777777" w:rsidR="003F406C" w:rsidRDefault="003F406C" w:rsidP="00D44A27">
      <w:pPr>
        <w:jc w:val="both"/>
        <w:rPr>
          <w:rFonts w:ascii="Times New Roman" w:hAnsi="Times New Roman" w:cs="Times New Roman"/>
          <w:bCs/>
          <w:color w:val="000000"/>
          <w:sz w:val="24"/>
        </w:rPr>
      </w:pPr>
    </w:p>
    <w:p w14:paraId="3A762A7A" w14:textId="7DC8F2BF" w:rsidR="003F406C" w:rsidRDefault="003F406C" w:rsidP="00D44A27">
      <w:pPr>
        <w:jc w:val="both"/>
        <w:rPr>
          <w:rFonts w:ascii="Times New Roman" w:hAnsi="Times New Roman" w:cs="Times New Roman"/>
          <w:bCs/>
          <w:color w:val="000000"/>
          <w:sz w:val="24"/>
        </w:rPr>
      </w:pPr>
      <w:r>
        <w:rPr>
          <w:rFonts w:ascii="Times New Roman" w:hAnsi="Times New Roman" w:cs="Times New Roman"/>
          <w:bCs/>
          <w:color w:val="000000"/>
          <w:sz w:val="24"/>
        </w:rPr>
        <w:t>Next Meeting: Ju</w:t>
      </w:r>
      <w:r w:rsidR="006C2D65">
        <w:rPr>
          <w:rFonts w:ascii="Times New Roman" w:hAnsi="Times New Roman" w:cs="Times New Roman"/>
          <w:bCs/>
          <w:color w:val="000000"/>
          <w:sz w:val="24"/>
        </w:rPr>
        <w:t>ly 2</w:t>
      </w:r>
    </w:p>
    <w:p w14:paraId="7D0DD44F" w14:textId="41E7DD42" w:rsidR="003F406C" w:rsidRDefault="003F406C" w:rsidP="00D44A27">
      <w:pPr>
        <w:jc w:val="both"/>
        <w:rPr>
          <w:rFonts w:ascii="Times New Roman" w:hAnsi="Times New Roman" w:cs="Times New Roman"/>
          <w:bCs/>
          <w:color w:val="000000"/>
          <w:sz w:val="24"/>
        </w:rPr>
      </w:pPr>
      <w:r>
        <w:rPr>
          <w:rFonts w:ascii="Times New Roman" w:hAnsi="Times New Roman" w:cs="Times New Roman"/>
          <w:bCs/>
          <w:color w:val="000000"/>
          <w:sz w:val="24"/>
        </w:rPr>
        <w:t>Adjournment</w:t>
      </w:r>
    </w:p>
    <w:p w14:paraId="23534A5C" w14:textId="33862AAD" w:rsidR="003F406C" w:rsidRDefault="003F406C" w:rsidP="00D44A27">
      <w:pPr>
        <w:jc w:val="both"/>
        <w:rPr>
          <w:rFonts w:ascii="Times New Roman" w:hAnsi="Times New Roman" w:cs="Times New Roman"/>
          <w:bCs/>
          <w:color w:val="000000"/>
          <w:sz w:val="24"/>
        </w:rPr>
      </w:pPr>
      <w:r>
        <w:rPr>
          <w:rFonts w:ascii="Times New Roman" w:hAnsi="Times New Roman" w:cs="Times New Roman"/>
          <w:bCs/>
          <w:color w:val="000000"/>
          <w:sz w:val="24"/>
        </w:rPr>
        <w:tab/>
        <w:t xml:space="preserve">A motion was made by Brian to </w:t>
      </w:r>
      <w:proofErr w:type="gramStart"/>
      <w:r>
        <w:rPr>
          <w:rFonts w:ascii="Times New Roman" w:hAnsi="Times New Roman" w:cs="Times New Roman"/>
          <w:bCs/>
          <w:color w:val="000000"/>
          <w:sz w:val="24"/>
        </w:rPr>
        <w:t>adjourn</w:t>
      </w:r>
      <w:proofErr w:type="gramEnd"/>
      <w:r>
        <w:rPr>
          <w:rFonts w:ascii="Times New Roman" w:hAnsi="Times New Roman" w:cs="Times New Roman"/>
          <w:bCs/>
          <w:color w:val="000000"/>
          <w:sz w:val="24"/>
        </w:rPr>
        <w:t xml:space="preserve"> the meeting, seconded by </w:t>
      </w:r>
      <w:r w:rsidR="006C2D65">
        <w:rPr>
          <w:rFonts w:ascii="Times New Roman" w:hAnsi="Times New Roman" w:cs="Times New Roman"/>
          <w:bCs/>
          <w:color w:val="000000"/>
          <w:sz w:val="24"/>
        </w:rPr>
        <w:t>Connie</w:t>
      </w:r>
      <w:r>
        <w:rPr>
          <w:rFonts w:ascii="Times New Roman" w:hAnsi="Times New Roman" w:cs="Times New Roman"/>
          <w:bCs/>
          <w:color w:val="000000"/>
          <w:sz w:val="24"/>
        </w:rPr>
        <w:t>. Motion passed.</w:t>
      </w:r>
    </w:p>
    <w:p w14:paraId="70BE55FB" w14:textId="77777777" w:rsidR="003F406C" w:rsidRPr="00A175CB" w:rsidRDefault="003F406C" w:rsidP="00D44A27">
      <w:pPr>
        <w:jc w:val="both"/>
        <w:rPr>
          <w:rFonts w:ascii="Times New Roman" w:hAnsi="Times New Roman" w:cs="Times New Roman"/>
          <w:bCs/>
          <w:color w:val="000000"/>
          <w:sz w:val="24"/>
        </w:rPr>
      </w:pPr>
    </w:p>
    <w:sectPr w:rsidR="003F406C" w:rsidRPr="00A175CB" w:rsidSect="00A175CB">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A9335" w14:textId="77777777" w:rsidR="003072E9" w:rsidRDefault="003072E9" w:rsidP="009218F1">
      <w:pPr>
        <w:spacing w:after="0" w:line="240" w:lineRule="auto"/>
      </w:pPr>
      <w:r>
        <w:separator/>
      </w:r>
    </w:p>
  </w:endnote>
  <w:endnote w:type="continuationSeparator" w:id="0">
    <w:p w14:paraId="60D13E4B" w14:textId="77777777" w:rsidR="003072E9" w:rsidRDefault="003072E9" w:rsidP="00921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FD858" w14:textId="77777777" w:rsidR="003072E9" w:rsidRDefault="003072E9" w:rsidP="009218F1">
      <w:pPr>
        <w:spacing w:after="0" w:line="240" w:lineRule="auto"/>
      </w:pPr>
      <w:r>
        <w:separator/>
      </w:r>
    </w:p>
  </w:footnote>
  <w:footnote w:type="continuationSeparator" w:id="0">
    <w:p w14:paraId="4228F71F" w14:textId="77777777" w:rsidR="003072E9" w:rsidRDefault="003072E9" w:rsidP="00921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1F82" w14:textId="77777777" w:rsidR="009218F1" w:rsidRPr="009218F1" w:rsidRDefault="009218F1" w:rsidP="00D047F2">
    <w:pPr>
      <w:pStyle w:val="Header"/>
      <w:rPr>
        <w:rFonts w:ascii="Times New Roman" w:hAnsi="Times New Roman" w:cs="Times New Roman"/>
      </w:rPr>
    </w:pPr>
    <w:r>
      <w:t xml:space="preserve">                               </w:t>
    </w:r>
  </w:p>
  <w:p w14:paraId="1D66A15C" w14:textId="77777777" w:rsidR="009218F1" w:rsidRDefault="009218F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0C9AA" w14:textId="77777777" w:rsidR="00D047F2" w:rsidRDefault="00D047F2" w:rsidP="00D047F2">
    <w:pPr>
      <w:pStyle w:val="Header"/>
      <w:rPr>
        <w:rFonts w:ascii="Times New Roman" w:hAnsi="Times New Roman" w:cs="Times New Roman"/>
      </w:rPr>
    </w:pPr>
    <w:r>
      <w:t xml:space="preserve">                               </w:t>
    </w:r>
    <w:r>
      <w:rPr>
        <w:rFonts w:ascii="Times New Roman" w:hAnsi="Times New Roman" w:cs="Times New Roman"/>
      </w:rPr>
      <w:t xml:space="preserve">    </w:t>
    </w:r>
    <w:r w:rsidR="00210F3B">
      <w:rPr>
        <w:rFonts w:ascii="Times New Roman" w:hAnsi="Times New Roman" w:cs="Times New Roman"/>
      </w:rPr>
      <w:t xml:space="preserve">   </w:t>
    </w:r>
    <w:r>
      <w:rPr>
        <w:rFonts w:ascii="Times New Roman" w:hAnsi="Times New Roman" w:cs="Times New Roman"/>
      </w:rPr>
      <w:t>Vermillion County Public Library</w:t>
    </w:r>
  </w:p>
  <w:p w14:paraId="4AF55513" w14:textId="77777777" w:rsidR="00D047F2" w:rsidRDefault="00D047F2" w:rsidP="00D047F2">
    <w:pPr>
      <w:pStyle w:val="Header"/>
      <w:rPr>
        <w:rFonts w:ascii="Times New Roman" w:hAnsi="Times New Roman" w:cs="Times New Roman"/>
      </w:rPr>
    </w:pPr>
    <w:r>
      <w:rPr>
        <w:rFonts w:ascii="Times New Roman" w:hAnsi="Times New Roman" w:cs="Times New Roman"/>
      </w:rPr>
      <w:t xml:space="preserve">                               </w:t>
    </w:r>
    <w:r w:rsidR="00210F3B">
      <w:rPr>
        <w:rFonts w:ascii="Times New Roman" w:hAnsi="Times New Roman" w:cs="Times New Roman"/>
      </w:rPr>
      <w:t xml:space="preserve">   </w:t>
    </w:r>
    <w:r>
      <w:rPr>
        <w:rFonts w:ascii="Times New Roman" w:hAnsi="Times New Roman" w:cs="Times New Roman"/>
      </w:rPr>
      <w:t xml:space="preserve"> 385 E Market Street, PO Box 100</w:t>
    </w:r>
  </w:p>
  <w:p w14:paraId="40CD9D55" w14:textId="77777777" w:rsidR="00D047F2" w:rsidRDefault="00D047F2" w:rsidP="00D047F2">
    <w:pPr>
      <w:pStyle w:val="Header"/>
      <w:rPr>
        <w:rFonts w:ascii="Times New Roman" w:hAnsi="Times New Roman" w:cs="Times New Roman"/>
      </w:rPr>
    </w:pPr>
    <w:r>
      <w:rPr>
        <w:rFonts w:ascii="Times New Roman" w:hAnsi="Times New Roman" w:cs="Times New Roman"/>
      </w:rPr>
      <w:t xml:space="preserve">                                 </w:t>
    </w:r>
    <w:r w:rsidR="00210F3B">
      <w:rPr>
        <w:rFonts w:ascii="Times New Roman" w:hAnsi="Times New Roman" w:cs="Times New Roman"/>
      </w:rPr>
      <w:t xml:space="preserve">  </w:t>
    </w:r>
    <w:r>
      <w:rPr>
        <w:rFonts w:ascii="Times New Roman" w:hAnsi="Times New Roman" w:cs="Times New Roman"/>
      </w:rPr>
      <w:t>Newport, IN 47966</w:t>
    </w:r>
  </w:p>
  <w:p w14:paraId="2B19A125" w14:textId="77777777" w:rsidR="00D047F2" w:rsidRPr="009218F1" w:rsidRDefault="00D047F2" w:rsidP="00D047F2">
    <w:pPr>
      <w:pStyle w:val="Header"/>
      <w:rPr>
        <w:rFonts w:ascii="Times New Roman" w:hAnsi="Times New Roman" w:cs="Times New Roman"/>
      </w:rPr>
    </w:pPr>
    <w:r>
      <w:rPr>
        <w:rFonts w:ascii="Times New Roman" w:hAnsi="Times New Roman" w:cs="Times New Roman"/>
      </w:rPr>
      <w:t xml:space="preserve">                                 </w:t>
    </w:r>
    <w:r w:rsidR="00210F3B">
      <w:rPr>
        <w:rFonts w:ascii="Times New Roman" w:hAnsi="Times New Roman" w:cs="Times New Roman"/>
      </w:rPr>
      <w:t xml:space="preserve">  </w:t>
    </w:r>
    <w:r>
      <w:rPr>
        <w:rFonts w:ascii="Times New Roman" w:hAnsi="Times New Roman" w:cs="Times New Roman"/>
      </w:rPr>
      <w:t>Tel: (765) 492-3555</w:t>
    </w:r>
  </w:p>
  <w:p w14:paraId="1147C510" w14:textId="77777777" w:rsidR="00D047F2" w:rsidRDefault="00D04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E2F5B"/>
    <w:multiLevelType w:val="hybridMultilevel"/>
    <w:tmpl w:val="ACE8D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2B373E"/>
    <w:multiLevelType w:val="hybridMultilevel"/>
    <w:tmpl w:val="F9E2F56A"/>
    <w:lvl w:ilvl="0" w:tplc="80CA3A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3185B"/>
    <w:multiLevelType w:val="hybridMultilevel"/>
    <w:tmpl w:val="BD8A1038"/>
    <w:lvl w:ilvl="0" w:tplc="80CA3A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33480A"/>
    <w:multiLevelType w:val="hybridMultilevel"/>
    <w:tmpl w:val="7722F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5296757">
    <w:abstractNumId w:val="2"/>
  </w:num>
  <w:num w:numId="2" w16cid:durableId="166293577">
    <w:abstractNumId w:val="1"/>
  </w:num>
  <w:num w:numId="3" w16cid:durableId="418601840">
    <w:abstractNumId w:val="3"/>
  </w:num>
  <w:num w:numId="4" w16cid:durableId="1235622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8F1"/>
    <w:rsid w:val="000558D8"/>
    <w:rsid w:val="000E6705"/>
    <w:rsid w:val="001C4ACF"/>
    <w:rsid w:val="00210F3B"/>
    <w:rsid w:val="00260BD1"/>
    <w:rsid w:val="00264BE1"/>
    <w:rsid w:val="00283DAE"/>
    <w:rsid w:val="003072E9"/>
    <w:rsid w:val="0033060C"/>
    <w:rsid w:val="003F406C"/>
    <w:rsid w:val="004F51F6"/>
    <w:rsid w:val="005B1515"/>
    <w:rsid w:val="00664B26"/>
    <w:rsid w:val="006C2D65"/>
    <w:rsid w:val="008222FA"/>
    <w:rsid w:val="008F05A4"/>
    <w:rsid w:val="009218F1"/>
    <w:rsid w:val="00A079A8"/>
    <w:rsid w:val="00A175CB"/>
    <w:rsid w:val="00A37D50"/>
    <w:rsid w:val="00AA6210"/>
    <w:rsid w:val="00AD319D"/>
    <w:rsid w:val="00B477C7"/>
    <w:rsid w:val="00CB5E28"/>
    <w:rsid w:val="00D047F2"/>
    <w:rsid w:val="00D44A27"/>
    <w:rsid w:val="00E1635B"/>
    <w:rsid w:val="00E9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6E992"/>
  <w15:chartTrackingRefBased/>
  <w15:docId w15:val="{F052A651-9CF8-4D98-8946-F50FDA47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44A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8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8F1"/>
  </w:style>
  <w:style w:type="paragraph" w:styleId="Footer">
    <w:name w:val="footer"/>
    <w:basedOn w:val="Normal"/>
    <w:link w:val="FooterChar"/>
    <w:uiPriority w:val="99"/>
    <w:unhideWhenUsed/>
    <w:rsid w:val="009218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8F1"/>
  </w:style>
  <w:style w:type="character" w:customStyle="1" w:styleId="Heading3Char">
    <w:name w:val="Heading 3 Char"/>
    <w:basedOn w:val="DefaultParagraphFont"/>
    <w:link w:val="Heading3"/>
    <w:uiPriority w:val="9"/>
    <w:rsid w:val="00D44A2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44A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44A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A27"/>
    <w:rPr>
      <w:rFonts w:ascii="Segoe UI" w:hAnsi="Segoe UI" w:cs="Segoe UI"/>
      <w:sz w:val="18"/>
      <w:szCs w:val="18"/>
    </w:rPr>
  </w:style>
  <w:style w:type="paragraph" w:styleId="ListParagraph">
    <w:name w:val="List Paragraph"/>
    <w:basedOn w:val="Normal"/>
    <w:uiPriority w:val="34"/>
    <w:qFormat/>
    <w:rsid w:val="00D047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346819">
      <w:bodyDiv w:val="1"/>
      <w:marLeft w:val="0"/>
      <w:marRight w:val="0"/>
      <w:marTop w:val="0"/>
      <w:marBottom w:val="0"/>
      <w:divBdr>
        <w:top w:val="none" w:sz="0" w:space="0" w:color="auto"/>
        <w:left w:val="none" w:sz="0" w:space="0" w:color="auto"/>
        <w:bottom w:val="none" w:sz="0" w:space="0" w:color="auto"/>
        <w:right w:val="none" w:sz="0" w:space="0" w:color="auto"/>
      </w:divBdr>
    </w:div>
    <w:div w:id="993919108">
      <w:bodyDiv w:val="1"/>
      <w:marLeft w:val="0"/>
      <w:marRight w:val="0"/>
      <w:marTop w:val="0"/>
      <w:marBottom w:val="0"/>
      <w:divBdr>
        <w:top w:val="none" w:sz="0" w:space="0" w:color="auto"/>
        <w:left w:val="none" w:sz="0" w:space="0" w:color="auto"/>
        <w:bottom w:val="none" w:sz="0" w:space="0" w:color="auto"/>
        <w:right w:val="none" w:sz="0" w:space="0" w:color="auto"/>
      </w:divBdr>
    </w:div>
    <w:div w:id="1728410871">
      <w:bodyDiv w:val="1"/>
      <w:marLeft w:val="0"/>
      <w:marRight w:val="0"/>
      <w:marTop w:val="0"/>
      <w:marBottom w:val="0"/>
      <w:divBdr>
        <w:top w:val="none" w:sz="0" w:space="0" w:color="auto"/>
        <w:left w:val="none" w:sz="0" w:space="0" w:color="auto"/>
        <w:bottom w:val="none" w:sz="0" w:space="0" w:color="auto"/>
        <w:right w:val="none" w:sz="0" w:space="0" w:color="auto"/>
      </w:divBdr>
    </w:div>
    <w:div w:id="196492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7E8FE-56F0-4E39-9111-DE773713D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Bishop</dc:creator>
  <cp:keywords/>
  <dc:description/>
  <cp:lastModifiedBy>Misty Bishop</cp:lastModifiedBy>
  <cp:revision>4</cp:revision>
  <cp:lastPrinted>2026-06-26T16:53:00Z</cp:lastPrinted>
  <dcterms:created xsi:type="dcterms:W3CDTF">2026-06-05T14:40:00Z</dcterms:created>
  <dcterms:modified xsi:type="dcterms:W3CDTF">2026-06-26T16:53:00Z</dcterms:modified>
</cp:coreProperties>
</file>